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38" w:rsidRDefault="00153A38" w:rsidP="00153A38">
      <w:pPr>
        <w:pStyle w:val="NormalWeb"/>
        <w:spacing w:before="0" w:beforeAutospacing="0" w:after="360" w:afterAutospacing="0" w:line="345" w:lineRule="atLeast"/>
        <w:jc w:val="center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Schedule Version: July 6, 2014 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jc w:val="center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Russell Sage Foundation</w:t>
      </w:r>
      <w:r>
        <w:rPr>
          <w:rFonts w:ascii="Arial" w:hAnsi="Arial" w:cs="Arial"/>
          <w:color w:val="1E1E1E"/>
          <w:sz w:val="27"/>
          <w:szCs w:val="27"/>
        </w:rPr>
        <w:br/>
      </w:r>
      <w:r>
        <w:rPr>
          <w:rStyle w:val="Strong"/>
          <w:rFonts w:ascii="Arial" w:hAnsi="Arial" w:cs="Arial"/>
          <w:color w:val="1E1E1E"/>
          <w:sz w:val="27"/>
          <w:szCs w:val="27"/>
        </w:rPr>
        <w:t>11th Summer Institute in Behavioral Economics</w:t>
      </w:r>
      <w:r>
        <w:rPr>
          <w:rFonts w:ascii="Arial" w:hAnsi="Arial" w:cs="Arial"/>
          <w:color w:val="1E1E1E"/>
          <w:sz w:val="27"/>
          <w:szCs w:val="27"/>
        </w:rPr>
        <w:br/>
      </w:r>
      <w:r>
        <w:rPr>
          <w:rStyle w:val="Strong"/>
          <w:rFonts w:ascii="Arial" w:hAnsi="Arial" w:cs="Arial"/>
          <w:color w:val="1E1E1E"/>
          <w:sz w:val="27"/>
          <w:szCs w:val="27"/>
        </w:rPr>
        <w:t>Waterville Valley, New Hampshire</w:t>
      </w:r>
      <w:r>
        <w:rPr>
          <w:rFonts w:ascii="Arial" w:hAnsi="Arial" w:cs="Arial"/>
          <w:color w:val="1E1E1E"/>
          <w:sz w:val="27"/>
          <w:szCs w:val="27"/>
        </w:rPr>
        <w:br/>
      </w:r>
      <w:r>
        <w:rPr>
          <w:rStyle w:val="Strong"/>
          <w:rFonts w:ascii="Arial" w:hAnsi="Arial" w:cs="Arial"/>
          <w:color w:val="1E1E1E"/>
          <w:sz w:val="27"/>
          <w:szCs w:val="27"/>
        </w:rPr>
        <w:t>June 29—July 11, 2014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jc w:val="center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Organizing Faculty: David Laibson and Matthew Rabin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Sunday, June 29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20.30                        Opening Dinner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Monday, June 30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David 1: Welcome, Introduction, &amp; Methods in Behavioral Economics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Matthew 1: Normal-Science Behavioral Economics (&amp; Camp Outline)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Matthew 2: Utility, Beliefs, and Choice</w:t>
      </w:r>
      <w:r>
        <w:rPr>
          <w:rFonts w:ascii="Arial" w:hAnsi="Arial" w:cs="Arial"/>
          <w:color w:val="1E1E1E"/>
          <w:sz w:val="27"/>
          <w:szCs w:val="27"/>
        </w:rPr>
        <w:br/>
        <w:t>   15.30 – 16.40           Matthew 3: Prospect Theory, Reference Dependence, and News Utility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Dinner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Tuesday, July 1</w:t>
      </w:r>
      <w:r>
        <w:rPr>
          <w:rStyle w:val="Emphasis"/>
          <w:rFonts w:ascii="Arial" w:hAnsi="Arial" w:cs="Arial"/>
          <w:color w:val="1E1E1E"/>
          <w:sz w:val="27"/>
          <w:szCs w:val="27"/>
        </w:rPr>
        <w:t>   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Matthew 4: Social Preferences and Self Image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Matthew 5: Intro to Limited Rationality and Quasi-Utility Maximization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David 2: Present-Biased I—Theory</w:t>
      </w:r>
      <w:r>
        <w:rPr>
          <w:rFonts w:ascii="Arial" w:hAnsi="Arial" w:cs="Arial"/>
          <w:color w:val="1E1E1E"/>
          <w:sz w:val="27"/>
          <w:szCs w:val="27"/>
        </w:rPr>
        <w:br/>
        <w:t>   15.30 – 16.40           David 3: Present-Biased II—Evidence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Dinner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Wednesday, July 2</w:t>
      </w:r>
      <w:r>
        <w:rPr>
          <w:rStyle w:val="Emphasis"/>
          <w:rFonts w:ascii="Arial" w:hAnsi="Arial" w:cs="Arial"/>
          <w:color w:val="1E1E1E"/>
          <w:sz w:val="27"/>
          <w:szCs w:val="27"/>
        </w:rPr>
        <w:t>    Visiting Faculty: Sendhil Mullainathan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 xml:space="preserve">   09.30 – 10.40           Matthew 6: </w:t>
      </w:r>
      <w:proofErr w:type="spellStart"/>
      <w:r>
        <w:rPr>
          <w:rFonts w:ascii="Arial" w:hAnsi="Arial" w:cs="Arial"/>
          <w:color w:val="1E1E1E"/>
          <w:sz w:val="27"/>
          <w:szCs w:val="27"/>
        </w:rPr>
        <w:t>Mispredicting</w:t>
      </w:r>
      <w:proofErr w:type="spellEnd"/>
      <w:r>
        <w:rPr>
          <w:rFonts w:ascii="Arial" w:hAnsi="Arial" w:cs="Arial"/>
          <w:color w:val="1E1E1E"/>
          <w:sz w:val="27"/>
          <w:szCs w:val="27"/>
        </w:rPr>
        <w:t xml:space="preserve"> Preferences—Evidence, Model, Implications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Sendhil 1: Development Economics and Poverty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Matthew 7: Choice Heuristics and Narrow Bracketing</w:t>
      </w:r>
      <w:r>
        <w:rPr>
          <w:rFonts w:ascii="Arial" w:hAnsi="Arial" w:cs="Arial"/>
          <w:color w:val="1E1E1E"/>
          <w:sz w:val="27"/>
          <w:szCs w:val="27"/>
        </w:rPr>
        <w:br/>
      </w:r>
      <w:r>
        <w:rPr>
          <w:rFonts w:ascii="Arial" w:hAnsi="Arial" w:cs="Arial"/>
          <w:color w:val="1E1E1E"/>
          <w:sz w:val="27"/>
          <w:szCs w:val="27"/>
        </w:rPr>
        <w:lastRenderedPageBreak/>
        <w:t>   15.30 – 16.40           Question &amp; Answer &amp; Discussion Session 1—David, Matthew, Sendhil</w:t>
      </w:r>
      <w:r>
        <w:rPr>
          <w:rFonts w:ascii="Arial" w:hAnsi="Arial" w:cs="Arial"/>
          <w:color w:val="1E1E1E"/>
          <w:sz w:val="27"/>
          <w:szCs w:val="27"/>
        </w:rPr>
        <w:br/>
        <w:t>   17.00 – 18.30           Group/Drop-In Office Hours: Matthew</w:t>
      </w:r>
      <w:r>
        <w:rPr>
          <w:rFonts w:ascii="Arial" w:hAnsi="Arial" w:cs="Arial"/>
          <w:color w:val="1E1E1E"/>
          <w:sz w:val="27"/>
          <w:szCs w:val="27"/>
        </w:rPr>
        <w:br/>
        <w:t>   17.00 – 18.30           Individual Office Hours: David, Sendhil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Dinner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Thursday, July 3</w:t>
      </w:r>
      <w:r>
        <w:rPr>
          <w:rStyle w:val="Emphasis"/>
          <w:rFonts w:ascii="Arial" w:hAnsi="Arial" w:cs="Arial"/>
          <w:color w:val="1E1E1E"/>
          <w:sz w:val="27"/>
          <w:szCs w:val="27"/>
        </w:rPr>
        <w:t xml:space="preserve">    Visiting Faculty: Sendhil, Colin </w:t>
      </w:r>
      <w:proofErr w:type="spellStart"/>
      <w:r>
        <w:rPr>
          <w:rStyle w:val="Emphasis"/>
          <w:rFonts w:ascii="Arial" w:hAnsi="Arial" w:cs="Arial"/>
          <w:color w:val="1E1E1E"/>
          <w:sz w:val="27"/>
          <w:szCs w:val="27"/>
        </w:rPr>
        <w:t>Camerer</w:t>
      </w:r>
      <w:proofErr w:type="spellEnd"/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David 4: Biosocial Science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Colin 1: Measuring Cognitive &amp; Neural Activity During Choice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Sendhil 2: Public Finance and Policy</w:t>
      </w:r>
      <w:r>
        <w:rPr>
          <w:rFonts w:ascii="Arial" w:hAnsi="Arial" w:cs="Arial"/>
          <w:color w:val="1E1E1E"/>
          <w:sz w:val="27"/>
          <w:szCs w:val="27"/>
        </w:rPr>
        <w:br/>
        <w:t>   15.30 – 17.00           Individual Office Hours: Colin, Matthew, Sendhil</w:t>
      </w:r>
      <w:r>
        <w:rPr>
          <w:rFonts w:ascii="Arial" w:hAnsi="Arial" w:cs="Arial"/>
          <w:color w:val="1E1E1E"/>
          <w:sz w:val="27"/>
          <w:szCs w:val="27"/>
        </w:rPr>
        <w:br/>
        <w:t>   15.30 – 17.00           Group/Drop-In Office Hours: David</w:t>
      </w:r>
      <w:r>
        <w:rPr>
          <w:rFonts w:ascii="Arial" w:hAnsi="Arial" w:cs="Arial"/>
          <w:color w:val="1E1E1E"/>
          <w:sz w:val="27"/>
          <w:szCs w:val="27"/>
        </w:rPr>
        <w:br/>
        <w:t>   17.00 – 18.30           Individual Office Hours: David, Matthew</w:t>
      </w:r>
      <w:r>
        <w:rPr>
          <w:rFonts w:ascii="Arial" w:hAnsi="Arial" w:cs="Arial"/>
          <w:color w:val="1E1E1E"/>
          <w:sz w:val="27"/>
          <w:szCs w:val="27"/>
        </w:rPr>
        <w:br/>
        <w:t>   17.00 – 18.30           Group/Drop-In Office Hours: Colin, Sendhil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Dinner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Friday, July 4</w:t>
      </w:r>
      <w:r>
        <w:rPr>
          <w:rStyle w:val="Emphasis"/>
          <w:rFonts w:ascii="Arial" w:hAnsi="Arial" w:cs="Arial"/>
          <w:color w:val="1E1E1E"/>
          <w:sz w:val="27"/>
          <w:szCs w:val="27"/>
        </w:rPr>
        <w:t>    Visiting Faculty: Colin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           Matthew 8: Errors in Probabilistic Reasoning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Colin 2: Laboratory and Field Evidence of Limited Strategic Thinking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Question &amp; Answer &amp; Discussion Session 2—Colin, David, Matthew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Monday, July 7</w:t>
      </w:r>
      <w:r>
        <w:rPr>
          <w:rStyle w:val="Emphasis"/>
          <w:rFonts w:ascii="Arial" w:hAnsi="Arial" w:cs="Arial"/>
          <w:color w:val="1E1E1E"/>
          <w:sz w:val="27"/>
          <w:szCs w:val="27"/>
        </w:rPr>
        <w:t xml:space="preserve">    Visiting Faculty: Dick </w:t>
      </w:r>
      <w:proofErr w:type="spellStart"/>
      <w:r>
        <w:rPr>
          <w:rStyle w:val="Emphasis"/>
          <w:rFonts w:ascii="Arial" w:hAnsi="Arial" w:cs="Arial"/>
          <w:color w:val="1E1E1E"/>
          <w:sz w:val="27"/>
          <w:szCs w:val="27"/>
        </w:rPr>
        <w:t>Thaler</w:t>
      </w:r>
      <w:proofErr w:type="spellEnd"/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Matthew 9: Cognitive Biases: Base-Rate Neglect and General Issues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Matthew 10: Social Inference and Social Learning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David 5: Behavioral Macro &amp; Behavioral Asset Pricing</w:t>
      </w:r>
      <w:r>
        <w:rPr>
          <w:rFonts w:ascii="Arial" w:hAnsi="Arial" w:cs="Arial"/>
          <w:color w:val="1E1E1E"/>
          <w:sz w:val="27"/>
          <w:szCs w:val="27"/>
        </w:rPr>
        <w:br/>
        <w:t>   15.30 – 16.40           Dick 1: Libertarian Paternalism—Talk and Q&amp;A</w:t>
      </w:r>
      <w:r>
        <w:rPr>
          <w:rFonts w:ascii="Arial" w:hAnsi="Arial" w:cs="Arial"/>
          <w:color w:val="1E1E1E"/>
          <w:sz w:val="27"/>
          <w:szCs w:val="27"/>
        </w:rPr>
        <w:br/>
        <w:t>   17.00 – 18.30           Individual Office Hours: Dick, Matthew</w:t>
      </w:r>
      <w:r>
        <w:rPr>
          <w:rFonts w:ascii="Arial" w:hAnsi="Arial" w:cs="Arial"/>
          <w:color w:val="1E1E1E"/>
          <w:sz w:val="27"/>
          <w:szCs w:val="27"/>
        </w:rPr>
        <w:br/>
        <w:t>   17.00 – 18.30           Group/Drop-in Office Hours: David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Dinner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Tuesday, July 8</w:t>
      </w:r>
      <w:r>
        <w:rPr>
          <w:rStyle w:val="Emphasis"/>
          <w:rFonts w:ascii="Arial" w:hAnsi="Arial" w:cs="Arial"/>
          <w:color w:val="1E1E1E"/>
          <w:sz w:val="27"/>
          <w:szCs w:val="27"/>
        </w:rPr>
        <w:t>    Visiting Faculty: Devin Pope, Dick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Devin 1: Empirical Identification of Target Behavior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David 6: Household Finance</w:t>
      </w:r>
      <w:r>
        <w:rPr>
          <w:rFonts w:ascii="Arial" w:hAnsi="Arial" w:cs="Arial"/>
          <w:color w:val="1E1E1E"/>
          <w:sz w:val="27"/>
          <w:szCs w:val="27"/>
        </w:rPr>
        <w:br/>
      </w:r>
      <w:r>
        <w:rPr>
          <w:rFonts w:ascii="Arial" w:hAnsi="Arial" w:cs="Arial"/>
          <w:color w:val="1E1E1E"/>
          <w:sz w:val="27"/>
          <w:szCs w:val="27"/>
        </w:rPr>
        <w:lastRenderedPageBreak/>
        <w:t>   14.00 – 15.10           Dick 2: Perspectives on the Field—Talk and Q&amp;A</w:t>
      </w:r>
      <w:r>
        <w:rPr>
          <w:rFonts w:ascii="Arial" w:hAnsi="Arial" w:cs="Arial"/>
          <w:color w:val="1E1E1E"/>
          <w:sz w:val="27"/>
          <w:szCs w:val="27"/>
        </w:rPr>
        <w:br/>
        <w:t>   15.30 – 17.00           Individual Office Hours: David, Devin</w:t>
      </w:r>
      <w:r>
        <w:rPr>
          <w:rFonts w:ascii="Arial" w:hAnsi="Arial" w:cs="Arial"/>
          <w:color w:val="1E1E1E"/>
          <w:sz w:val="27"/>
          <w:szCs w:val="27"/>
        </w:rPr>
        <w:br/>
        <w:t>   15.30 – 17.00           Group/Drop-In Office Hours: Dick, Matthew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Dinner</w:t>
      </w:r>
    </w:p>
    <w:p w:rsidR="00153A38" w:rsidRDefault="00153A38" w:rsidP="00153A38">
      <w:pPr>
        <w:pStyle w:val="NormalWeb"/>
        <w:spacing w:before="0" w:beforeAutospacing="0" w:after="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Wednesday, July 9</w:t>
      </w:r>
      <w:r>
        <w:rPr>
          <w:rStyle w:val="Emphasis"/>
          <w:rFonts w:ascii="Arial" w:hAnsi="Arial" w:cs="Arial"/>
          <w:color w:val="1E1E1E"/>
          <w:sz w:val="27"/>
          <w:szCs w:val="27"/>
        </w:rPr>
        <w:t>    Visiting Faculty: Devin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David 7: Behavioral Mechanism Design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Devin 2: Behavioral Empirics and Observational Data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Question &amp; Answer &amp; Discussion Session 3—David, Devin, Matthew</w:t>
      </w:r>
      <w:r>
        <w:rPr>
          <w:rFonts w:ascii="Arial" w:hAnsi="Arial" w:cs="Arial"/>
          <w:color w:val="1E1E1E"/>
          <w:sz w:val="27"/>
          <w:szCs w:val="27"/>
        </w:rPr>
        <w:br/>
        <w:t>   15.30 – 17.00           Group Office Hours: Devin</w:t>
      </w:r>
      <w:r>
        <w:rPr>
          <w:rFonts w:ascii="Arial" w:hAnsi="Arial" w:cs="Arial"/>
          <w:color w:val="1E1E1E"/>
          <w:sz w:val="27"/>
          <w:szCs w:val="27"/>
        </w:rPr>
        <w:br/>
        <w:t>   19.00                          Dinner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Thursday, July 10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09.30 – 10.40           David 8: Behavioral Agents in Market Equilibrium</w:t>
      </w:r>
      <w:r>
        <w:rPr>
          <w:rFonts w:ascii="Arial" w:hAnsi="Arial" w:cs="Arial"/>
          <w:color w:val="1E1E1E"/>
          <w:sz w:val="27"/>
          <w:szCs w:val="27"/>
        </w:rPr>
        <w:br/>
        <w:t>   11.00 – 12.10           Matthew 11: Utility, Happiness, and Revealed Preference</w:t>
      </w:r>
      <w:r>
        <w:rPr>
          <w:rFonts w:ascii="Arial" w:hAnsi="Arial" w:cs="Arial"/>
          <w:color w:val="1E1E1E"/>
          <w:sz w:val="27"/>
          <w:szCs w:val="27"/>
        </w:rPr>
        <w:br/>
        <w:t>   14.00 – 15.10           David 9: Going Forth and Doing Research</w:t>
      </w:r>
      <w:r>
        <w:rPr>
          <w:rFonts w:ascii="Arial" w:hAnsi="Arial" w:cs="Arial"/>
          <w:color w:val="1E1E1E"/>
          <w:sz w:val="27"/>
          <w:szCs w:val="27"/>
        </w:rPr>
        <w:br/>
        <w:t>   15.30 – 16.40           Question &amp; Answer &amp; Discussion &amp; Wrap-Up—David, Matthew</w:t>
      </w:r>
      <w:r>
        <w:rPr>
          <w:rFonts w:ascii="Arial" w:hAnsi="Arial" w:cs="Arial"/>
          <w:color w:val="1E1E1E"/>
          <w:sz w:val="27"/>
          <w:szCs w:val="27"/>
        </w:rPr>
        <w:br/>
        <w:t>    20.00                        Good-bye Dinner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Style w:val="Strong"/>
          <w:rFonts w:ascii="Arial" w:hAnsi="Arial" w:cs="Arial"/>
          <w:color w:val="1E1E1E"/>
          <w:sz w:val="27"/>
          <w:szCs w:val="27"/>
        </w:rPr>
        <w:t>Friday, July 11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  10.00                        Bus pick-up for Logan Airport (arriving at Logan by 1 pm)</w:t>
      </w:r>
    </w:p>
    <w:p w:rsidR="00153A38" w:rsidRDefault="00153A38" w:rsidP="00153A38">
      <w:pPr>
        <w:pStyle w:val="NormalWeb"/>
        <w:spacing w:before="0" w:beforeAutospacing="0" w:after="360" w:afterAutospacing="0" w:line="345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 </w:t>
      </w:r>
    </w:p>
    <w:p w:rsidR="00B35114" w:rsidRDefault="00B35114">
      <w:bookmarkStart w:id="0" w:name="_GoBack"/>
      <w:bookmarkEnd w:id="0"/>
    </w:p>
    <w:sectPr w:rsidR="00B35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38"/>
    <w:rsid w:val="00153A38"/>
    <w:rsid w:val="00B3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3A38"/>
    <w:rPr>
      <w:b/>
      <w:bCs/>
    </w:rPr>
  </w:style>
  <w:style w:type="character" w:styleId="Emphasis">
    <w:name w:val="Emphasis"/>
    <w:basedOn w:val="DefaultParagraphFont"/>
    <w:uiPriority w:val="20"/>
    <w:qFormat/>
    <w:rsid w:val="00153A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3A38"/>
    <w:rPr>
      <w:b/>
      <w:bCs/>
    </w:rPr>
  </w:style>
  <w:style w:type="character" w:styleId="Emphasis">
    <w:name w:val="Emphasis"/>
    <w:basedOn w:val="DefaultParagraphFont"/>
    <w:uiPriority w:val="20"/>
    <w:qFormat/>
    <w:rsid w:val="00153A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Company>Harvard University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Brissenden, Margaret T.</dc:creator>
  <cp:lastModifiedBy>Brissenden, Margaret T.</cp:lastModifiedBy>
  <cp:revision>1</cp:revision>
  <dcterms:created xsi:type="dcterms:W3CDTF">2015-09-15T20:57:00Z</dcterms:created>
  <dcterms:modified xsi:type="dcterms:W3CDTF">2015-09-15T20:58:00Z</dcterms:modified>
</cp:coreProperties>
</file>